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5ED" w:rsidRPr="00B46592" w:rsidRDefault="00D775ED" w:rsidP="008C315A">
      <w:pPr>
        <w:jc w:val="both"/>
        <w:rPr>
          <w:b/>
          <w:sz w:val="28"/>
          <w:szCs w:val="28"/>
        </w:rPr>
      </w:pPr>
      <w:bookmarkStart w:id="0" w:name="_GoBack"/>
      <w:bookmarkEnd w:id="0"/>
      <w:r w:rsidRPr="00B46592">
        <w:rPr>
          <w:b/>
          <w:sz w:val="28"/>
          <w:szCs w:val="28"/>
        </w:rPr>
        <w:t>Wymogi bezpieczeństwa i ochrony w przewozach między Polską/UE, Wielką Brytanią I Irlandią.</w:t>
      </w:r>
    </w:p>
    <w:p w:rsidR="000B3BEF" w:rsidRPr="00B46592" w:rsidRDefault="000B3BEF" w:rsidP="000B3BEF">
      <w:pPr>
        <w:jc w:val="both"/>
        <w:rPr>
          <w:sz w:val="24"/>
          <w:szCs w:val="24"/>
        </w:rPr>
      </w:pPr>
      <w:r w:rsidRPr="00B46592">
        <w:rPr>
          <w:sz w:val="24"/>
          <w:szCs w:val="24"/>
        </w:rPr>
        <w:t xml:space="preserve">Wymogi bezpieczeństwa i ochrony są traktowane odrębnie od tranzytu i muszą być spełnione niezależnie od statusu tranzytu, w związku z czym przewoźnicy powinni zawsze sprawdzać, czy muszą złożyć brytyjską deklarację bezpieczeństwa i ochrony na przewóz. Tym niemniej w praktyce stosuje się zwolnienia z tych wymogów, co oznacza, że liczba wymaganych deklaracji bezpieczeństwa i ochrony w Zjednoczonym Królestwie jest ograniczona w przypadku przemieszczania się między Irlandią, Zjednoczonym Królestwem a UE (w tym Polską). </w:t>
      </w:r>
    </w:p>
    <w:p w:rsidR="000B3BEF" w:rsidRPr="00B46592" w:rsidRDefault="000B3BEF" w:rsidP="000B3BEF">
      <w:pPr>
        <w:jc w:val="both"/>
        <w:rPr>
          <w:sz w:val="24"/>
          <w:szCs w:val="24"/>
        </w:rPr>
      </w:pPr>
      <w:r w:rsidRPr="00B46592">
        <w:rPr>
          <w:sz w:val="24"/>
          <w:szCs w:val="24"/>
        </w:rPr>
        <w:t>Szczegółowe wyjaśnienia:</w:t>
      </w:r>
    </w:p>
    <w:p w:rsidR="000B3BEF" w:rsidRPr="00B46592" w:rsidRDefault="000B3BEF" w:rsidP="000B3BEF">
      <w:pPr>
        <w:jc w:val="both"/>
        <w:rPr>
          <w:sz w:val="24"/>
          <w:szCs w:val="24"/>
          <w:u w:val="single"/>
        </w:rPr>
      </w:pPr>
      <w:r w:rsidRPr="00B46592">
        <w:rPr>
          <w:sz w:val="24"/>
          <w:szCs w:val="24"/>
          <w:u w:val="single"/>
        </w:rPr>
        <w:t>Przemieszczanie w kierunku Irlandia &gt; GB &gt; UE</w:t>
      </w:r>
    </w:p>
    <w:p w:rsidR="000B3BEF" w:rsidRPr="00B46592" w:rsidRDefault="000B3BEF" w:rsidP="00B46592">
      <w:pPr>
        <w:pStyle w:val="Akapitzlist"/>
        <w:numPr>
          <w:ilvl w:val="0"/>
          <w:numId w:val="2"/>
        </w:numPr>
        <w:jc w:val="both"/>
        <w:rPr>
          <w:sz w:val="24"/>
          <w:szCs w:val="24"/>
        </w:rPr>
      </w:pPr>
      <w:r w:rsidRPr="00B46592">
        <w:rPr>
          <w:b/>
          <w:sz w:val="24"/>
          <w:szCs w:val="24"/>
        </w:rPr>
        <w:t>z Irlandii</w:t>
      </w:r>
      <w:r w:rsidRPr="00B46592">
        <w:rPr>
          <w:sz w:val="24"/>
          <w:szCs w:val="24"/>
        </w:rPr>
        <w:t xml:space="preserve"> – muszą być spełnione wszelkie wymogi dotyczące wyjazdu określone przez Irlandię/UE. </w:t>
      </w:r>
    </w:p>
    <w:p w:rsidR="00E148A9" w:rsidRPr="00B46592" w:rsidRDefault="000B3BEF" w:rsidP="00B46592">
      <w:pPr>
        <w:pStyle w:val="Akapitzlist"/>
        <w:numPr>
          <w:ilvl w:val="0"/>
          <w:numId w:val="2"/>
        </w:numPr>
        <w:jc w:val="both"/>
        <w:rPr>
          <w:sz w:val="24"/>
          <w:szCs w:val="24"/>
        </w:rPr>
      </w:pPr>
      <w:r w:rsidRPr="00B46592">
        <w:rPr>
          <w:b/>
          <w:sz w:val="24"/>
          <w:szCs w:val="24"/>
        </w:rPr>
        <w:t>do GB</w:t>
      </w:r>
      <w:r w:rsidRPr="00B46592">
        <w:rPr>
          <w:sz w:val="24"/>
          <w:szCs w:val="24"/>
        </w:rPr>
        <w:t xml:space="preserve"> – </w:t>
      </w:r>
      <w:r w:rsidR="00E148A9" w:rsidRPr="00B46592">
        <w:rPr>
          <w:sz w:val="24"/>
          <w:szCs w:val="24"/>
        </w:rPr>
        <w:t xml:space="preserve">nie ma potrzeby przedstawiania </w:t>
      </w:r>
      <w:r w:rsidR="00D775ED" w:rsidRPr="00B46592">
        <w:rPr>
          <w:sz w:val="24"/>
          <w:szCs w:val="24"/>
        </w:rPr>
        <w:t xml:space="preserve">deklaracji </w:t>
      </w:r>
      <w:r w:rsidR="00E148A9" w:rsidRPr="00B46592">
        <w:rPr>
          <w:sz w:val="24"/>
          <w:szCs w:val="24"/>
        </w:rPr>
        <w:t xml:space="preserve">PDS przed przybyciem do GB, ponieważ kontrole bezpieczeństwa i ochrony przywozu są obecnie zniesione na przywóz z UE </w:t>
      </w:r>
    </w:p>
    <w:p w:rsidR="00BA2AF1" w:rsidRPr="00B46592" w:rsidRDefault="00E148A9" w:rsidP="00B46592">
      <w:pPr>
        <w:pStyle w:val="Akapitzlist"/>
        <w:numPr>
          <w:ilvl w:val="0"/>
          <w:numId w:val="2"/>
        </w:numPr>
        <w:jc w:val="both"/>
        <w:rPr>
          <w:sz w:val="24"/>
          <w:szCs w:val="24"/>
        </w:rPr>
      </w:pPr>
      <w:r w:rsidRPr="00B46592">
        <w:rPr>
          <w:b/>
          <w:sz w:val="24"/>
          <w:szCs w:val="24"/>
        </w:rPr>
        <w:t>z GB</w:t>
      </w:r>
      <w:r w:rsidRPr="00B46592">
        <w:rPr>
          <w:sz w:val="24"/>
          <w:szCs w:val="24"/>
        </w:rPr>
        <w:t xml:space="preserve"> – należy złożyć deklarację </w:t>
      </w:r>
      <w:r w:rsidR="00D775ED" w:rsidRPr="00B46592">
        <w:rPr>
          <w:sz w:val="24"/>
          <w:szCs w:val="24"/>
        </w:rPr>
        <w:t>WDS</w:t>
      </w:r>
      <w:r w:rsidR="00BA2AF1" w:rsidRPr="00B46592">
        <w:rPr>
          <w:sz w:val="24"/>
          <w:szCs w:val="24"/>
        </w:rPr>
        <w:t>,</w:t>
      </w:r>
      <w:r w:rsidRPr="00B46592">
        <w:rPr>
          <w:sz w:val="24"/>
          <w:szCs w:val="24"/>
        </w:rPr>
        <w:t xml:space="preserve"> </w:t>
      </w:r>
      <w:r w:rsidR="00BA2AF1" w:rsidRPr="00B46592">
        <w:rPr>
          <w:sz w:val="24"/>
          <w:szCs w:val="24"/>
        </w:rPr>
        <w:t>chyba że towary są objęte połączonym zgłoszeniem przywozowym lub są pustymi jednostkami</w:t>
      </w:r>
    </w:p>
    <w:p w:rsidR="000B3BEF" w:rsidRPr="00B46592" w:rsidRDefault="00BA2AF1" w:rsidP="00B46592">
      <w:pPr>
        <w:pStyle w:val="Akapitzlist"/>
        <w:numPr>
          <w:ilvl w:val="0"/>
          <w:numId w:val="2"/>
        </w:numPr>
        <w:jc w:val="both"/>
        <w:rPr>
          <w:sz w:val="24"/>
          <w:szCs w:val="24"/>
        </w:rPr>
      </w:pPr>
      <w:r w:rsidRPr="00B46592">
        <w:rPr>
          <w:b/>
          <w:sz w:val="24"/>
          <w:szCs w:val="24"/>
        </w:rPr>
        <w:t>d</w:t>
      </w:r>
      <w:r w:rsidR="000B3BEF" w:rsidRPr="00B46592">
        <w:rPr>
          <w:b/>
          <w:sz w:val="24"/>
          <w:szCs w:val="24"/>
        </w:rPr>
        <w:t>o UE</w:t>
      </w:r>
      <w:r w:rsidR="000B3BEF" w:rsidRPr="00B46592">
        <w:rPr>
          <w:sz w:val="24"/>
          <w:szCs w:val="24"/>
        </w:rPr>
        <w:t xml:space="preserve"> – </w:t>
      </w:r>
      <w:r w:rsidRPr="00B46592">
        <w:rPr>
          <w:sz w:val="24"/>
          <w:szCs w:val="24"/>
        </w:rPr>
        <w:t>należy</w:t>
      </w:r>
      <w:r w:rsidR="000B3BEF" w:rsidRPr="00B46592">
        <w:rPr>
          <w:sz w:val="24"/>
          <w:szCs w:val="24"/>
        </w:rPr>
        <w:t xml:space="preserve"> spełnić </w:t>
      </w:r>
      <w:r w:rsidRPr="00B46592">
        <w:rPr>
          <w:sz w:val="24"/>
          <w:szCs w:val="24"/>
        </w:rPr>
        <w:t xml:space="preserve">unijne wymogi bezpieczeństwa i ochrony </w:t>
      </w:r>
      <w:r w:rsidR="000B3BEF" w:rsidRPr="00B46592">
        <w:rPr>
          <w:sz w:val="24"/>
          <w:szCs w:val="24"/>
        </w:rPr>
        <w:t xml:space="preserve">dotyczące </w:t>
      </w:r>
      <w:r w:rsidRPr="00B46592">
        <w:rPr>
          <w:sz w:val="24"/>
          <w:szCs w:val="24"/>
        </w:rPr>
        <w:t>wprowadzenia towaru</w:t>
      </w:r>
      <w:r w:rsidR="000B3BEF" w:rsidRPr="00B46592">
        <w:rPr>
          <w:sz w:val="24"/>
          <w:szCs w:val="24"/>
        </w:rPr>
        <w:t xml:space="preserve"> do UE. </w:t>
      </w:r>
    </w:p>
    <w:p w:rsidR="000B3BEF" w:rsidRPr="00B46592" w:rsidRDefault="000B3BEF" w:rsidP="000B3BEF">
      <w:pPr>
        <w:jc w:val="both"/>
        <w:rPr>
          <w:sz w:val="24"/>
          <w:szCs w:val="24"/>
        </w:rPr>
      </w:pPr>
    </w:p>
    <w:p w:rsidR="000B3BEF" w:rsidRPr="00B46592" w:rsidRDefault="00BA2AF1" w:rsidP="000B3BEF">
      <w:pPr>
        <w:jc w:val="both"/>
        <w:rPr>
          <w:sz w:val="24"/>
          <w:szCs w:val="24"/>
          <w:u w:val="single"/>
        </w:rPr>
      </w:pPr>
      <w:r w:rsidRPr="00B46592">
        <w:rPr>
          <w:sz w:val="24"/>
          <w:szCs w:val="24"/>
          <w:u w:val="single"/>
        </w:rPr>
        <w:t xml:space="preserve">Przemieszczanie w kierunku </w:t>
      </w:r>
      <w:r w:rsidR="000B3BEF" w:rsidRPr="00B46592">
        <w:rPr>
          <w:sz w:val="24"/>
          <w:szCs w:val="24"/>
          <w:u w:val="single"/>
        </w:rPr>
        <w:t>UE &gt; GB &gt; Irlandia</w:t>
      </w:r>
    </w:p>
    <w:p w:rsidR="000B3BEF" w:rsidRPr="00B46592" w:rsidRDefault="00BA2AF1" w:rsidP="00B46592">
      <w:pPr>
        <w:pStyle w:val="Akapitzlist"/>
        <w:numPr>
          <w:ilvl w:val="0"/>
          <w:numId w:val="2"/>
        </w:numPr>
        <w:jc w:val="both"/>
        <w:rPr>
          <w:sz w:val="24"/>
          <w:szCs w:val="24"/>
        </w:rPr>
      </w:pPr>
      <w:r w:rsidRPr="00B46592">
        <w:rPr>
          <w:b/>
          <w:sz w:val="24"/>
          <w:szCs w:val="24"/>
        </w:rPr>
        <w:t>z</w:t>
      </w:r>
      <w:r w:rsidR="000B3BEF" w:rsidRPr="00B46592">
        <w:rPr>
          <w:b/>
          <w:sz w:val="24"/>
          <w:szCs w:val="24"/>
        </w:rPr>
        <w:t xml:space="preserve"> UE</w:t>
      </w:r>
      <w:r w:rsidR="000B3BEF" w:rsidRPr="00B46592">
        <w:rPr>
          <w:sz w:val="24"/>
          <w:szCs w:val="24"/>
        </w:rPr>
        <w:t xml:space="preserve"> – </w:t>
      </w:r>
      <w:r w:rsidRPr="00B46592">
        <w:rPr>
          <w:sz w:val="24"/>
          <w:szCs w:val="24"/>
        </w:rPr>
        <w:t>należy</w:t>
      </w:r>
      <w:r w:rsidR="000B3BEF" w:rsidRPr="00B46592">
        <w:rPr>
          <w:sz w:val="24"/>
          <w:szCs w:val="24"/>
        </w:rPr>
        <w:t xml:space="preserve"> spełnić wszelkie </w:t>
      </w:r>
      <w:r w:rsidRPr="00B46592">
        <w:rPr>
          <w:sz w:val="24"/>
          <w:szCs w:val="24"/>
        </w:rPr>
        <w:t xml:space="preserve">unijne </w:t>
      </w:r>
      <w:r w:rsidR="000B3BEF" w:rsidRPr="00B46592">
        <w:rPr>
          <w:sz w:val="24"/>
          <w:szCs w:val="24"/>
        </w:rPr>
        <w:t xml:space="preserve">wymogi </w:t>
      </w:r>
      <w:r w:rsidRPr="00B46592">
        <w:rPr>
          <w:sz w:val="24"/>
          <w:szCs w:val="24"/>
        </w:rPr>
        <w:t xml:space="preserve">bezpieczeństwa i ochrony dot. wyprowadzenia </w:t>
      </w:r>
      <w:r w:rsidR="000B3BEF" w:rsidRPr="00B46592">
        <w:rPr>
          <w:sz w:val="24"/>
          <w:szCs w:val="24"/>
        </w:rPr>
        <w:t xml:space="preserve">z UE. </w:t>
      </w:r>
    </w:p>
    <w:p w:rsidR="000B3BEF" w:rsidRPr="00B46592" w:rsidRDefault="00BA2AF1" w:rsidP="00B46592">
      <w:pPr>
        <w:pStyle w:val="Akapitzlist"/>
        <w:numPr>
          <w:ilvl w:val="0"/>
          <w:numId w:val="2"/>
        </w:numPr>
        <w:jc w:val="both"/>
        <w:rPr>
          <w:sz w:val="24"/>
          <w:szCs w:val="24"/>
        </w:rPr>
      </w:pPr>
      <w:r w:rsidRPr="00B46592">
        <w:rPr>
          <w:b/>
          <w:sz w:val="24"/>
          <w:szCs w:val="24"/>
        </w:rPr>
        <w:t>d</w:t>
      </w:r>
      <w:r w:rsidR="000B3BEF" w:rsidRPr="00B46592">
        <w:rPr>
          <w:b/>
          <w:sz w:val="24"/>
          <w:szCs w:val="24"/>
        </w:rPr>
        <w:t>o GB</w:t>
      </w:r>
      <w:r w:rsidR="000B3BEF" w:rsidRPr="00B46592">
        <w:rPr>
          <w:sz w:val="24"/>
          <w:szCs w:val="24"/>
        </w:rPr>
        <w:t xml:space="preserve"> – </w:t>
      </w:r>
      <w:r w:rsidRPr="00B46592">
        <w:rPr>
          <w:sz w:val="24"/>
          <w:szCs w:val="24"/>
        </w:rPr>
        <w:t xml:space="preserve">nie ma potrzeby </w:t>
      </w:r>
      <w:r w:rsidR="00D775ED" w:rsidRPr="00B46592">
        <w:rPr>
          <w:sz w:val="24"/>
          <w:szCs w:val="24"/>
        </w:rPr>
        <w:t>składania</w:t>
      </w:r>
      <w:r w:rsidRPr="00B46592">
        <w:rPr>
          <w:sz w:val="24"/>
          <w:szCs w:val="24"/>
        </w:rPr>
        <w:t xml:space="preserve"> deklaracji PDS przed przybyciem do GB, ponieważ obecnie znosi się kontrole bezpieczeństwa i ochrony na przywóz z UE </w:t>
      </w:r>
      <w:r w:rsidR="000B3BEF" w:rsidRPr="00B46592">
        <w:rPr>
          <w:sz w:val="24"/>
          <w:szCs w:val="24"/>
        </w:rPr>
        <w:t xml:space="preserve">do GB. </w:t>
      </w:r>
    </w:p>
    <w:p w:rsidR="000B3BEF" w:rsidRPr="00B46592" w:rsidRDefault="00BA2AF1" w:rsidP="00B46592">
      <w:pPr>
        <w:pStyle w:val="Akapitzlist"/>
        <w:numPr>
          <w:ilvl w:val="0"/>
          <w:numId w:val="2"/>
        </w:numPr>
        <w:jc w:val="both"/>
        <w:rPr>
          <w:sz w:val="24"/>
          <w:szCs w:val="24"/>
        </w:rPr>
      </w:pPr>
      <w:r w:rsidRPr="00B46592">
        <w:rPr>
          <w:b/>
          <w:sz w:val="24"/>
          <w:szCs w:val="24"/>
        </w:rPr>
        <w:t>z</w:t>
      </w:r>
      <w:r w:rsidR="000B3BEF" w:rsidRPr="00B46592">
        <w:rPr>
          <w:b/>
          <w:sz w:val="24"/>
          <w:szCs w:val="24"/>
        </w:rPr>
        <w:t xml:space="preserve"> GB</w:t>
      </w:r>
      <w:r w:rsidR="000B3BEF" w:rsidRPr="00B46592">
        <w:rPr>
          <w:sz w:val="24"/>
          <w:szCs w:val="24"/>
        </w:rPr>
        <w:t xml:space="preserve"> – </w:t>
      </w:r>
      <w:r w:rsidRPr="00B46592">
        <w:rPr>
          <w:sz w:val="24"/>
          <w:szCs w:val="24"/>
        </w:rPr>
        <w:t>należy</w:t>
      </w:r>
      <w:r w:rsidR="000B3BEF" w:rsidRPr="00B46592">
        <w:rPr>
          <w:sz w:val="24"/>
          <w:szCs w:val="24"/>
        </w:rPr>
        <w:t xml:space="preserve"> złożyć </w:t>
      </w:r>
      <w:r w:rsidRPr="00B46592">
        <w:rPr>
          <w:sz w:val="24"/>
          <w:szCs w:val="24"/>
        </w:rPr>
        <w:t>deklarację</w:t>
      </w:r>
      <w:r w:rsidR="000B3BEF" w:rsidRPr="00B46592">
        <w:rPr>
          <w:sz w:val="24"/>
          <w:szCs w:val="24"/>
        </w:rPr>
        <w:t xml:space="preserve"> </w:t>
      </w:r>
      <w:r w:rsidRPr="00B46592">
        <w:rPr>
          <w:sz w:val="24"/>
          <w:szCs w:val="24"/>
        </w:rPr>
        <w:t>WDS</w:t>
      </w:r>
      <w:r w:rsidR="000B3BEF" w:rsidRPr="00B46592">
        <w:rPr>
          <w:sz w:val="24"/>
          <w:szCs w:val="24"/>
        </w:rPr>
        <w:t xml:space="preserve">, chyba że </w:t>
      </w:r>
      <w:r w:rsidR="00D775ED" w:rsidRPr="00B46592">
        <w:rPr>
          <w:sz w:val="24"/>
          <w:szCs w:val="24"/>
        </w:rPr>
        <w:t>towary</w:t>
      </w:r>
      <w:r w:rsidR="000B3BEF" w:rsidRPr="00B46592">
        <w:rPr>
          <w:sz w:val="24"/>
          <w:szCs w:val="24"/>
        </w:rPr>
        <w:t xml:space="preserve"> są objęte połączonym zgłoszeniem </w:t>
      </w:r>
      <w:r w:rsidR="00D775ED" w:rsidRPr="00B46592">
        <w:rPr>
          <w:sz w:val="24"/>
          <w:szCs w:val="24"/>
        </w:rPr>
        <w:t>przy</w:t>
      </w:r>
      <w:r w:rsidR="000B3BEF" w:rsidRPr="00B46592">
        <w:rPr>
          <w:sz w:val="24"/>
          <w:szCs w:val="24"/>
        </w:rPr>
        <w:t xml:space="preserve">wozowym lub są pustymi jednostkami. W przypadku towarów przemieszczanych w ramach tranzytu </w:t>
      </w:r>
      <w:r w:rsidR="00D775ED" w:rsidRPr="00B46592">
        <w:rPr>
          <w:sz w:val="24"/>
          <w:szCs w:val="24"/>
        </w:rPr>
        <w:t>do</w:t>
      </w:r>
      <w:r w:rsidR="000B3BEF" w:rsidRPr="00B46592">
        <w:rPr>
          <w:sz w:val="24"/>
          <w:szCs w:val="24"/>
        </w:rPr>
        <w:t xml:space="preserve"> urzęd</w:t>
      </w:r>
      <w:r w:rsidR="00D775ED" w:rsidRPr="00B46592">
        <w:rPr>
          <w:sz w:val="24"/>
          <w:szCs w:val="24"/>
        </w:rPr>
        <w:t>u</w:t>
      </w:r>
      <w:r w:rsidR="000B3BEF" w:rsidRPr="00B46592">
        <w:rPr>
          <w:sz w:val="24"/>
          <w:szCs w:val="24"/>
        </w:rPr>
        <w:t xml:space="preserve"> przeznaczenia w </w:t>
      </w:r>
      <w:r w:rsidR="00D775ED" w:rsidRPr="00B46592">
        <w:rPr>
          <w:sz w:val="24"/>
          <w:szCs w:val="24"/>
        </w:rPr>
        <w:t>Irlandii Pn.</w:t>
      </w:r>
      <w:r w:rsidR="000B3BEF" w:rsidRPr="00B46592">
        <w:rPr>
          <w:sz w:val="24"/>
          <w:szCs w:val="24"/>
        </w:rPr>
        <w:t xml:space="preserve"> istnieje zwolnienie </w:t>
      </w:r>
      <w:r w:rsidR="00D775ED" w:rsidRPr="00B46592">
        <w:rPr>
          <w:sz w:val="24"/>
          <w:szCs w:val="24"/>
        </w:rPr>
        <w:t>z WDS</w:t>
      </w:r>
      <w:r w:rsidR="000B3BEF" w:rsidRPr="00B46592">
        <w:rPr>
          <w:sz w:val="24"/>
          <w:szCs w:val="24"/>
        </w:rPr>
        <w:t>, a</w:t>
      </w:r>
      <w:r w:rsidR="00D775ED" w:rsidRPr="00B46592">
        <w:rPr>
          <w:sz w:val="24"/>
          <w:szCs w:val="24"/>
        </w:rPr>
        <w:t>le ma to zastosowanie wyłącznie</w:t>
      </w:r>
      <w:r w:rsidR="000B3BEF" w:rsidRPr="00B46592">
        <w:rPr>
          <w:sz w:val="24"/>
          <w:szCs w:val="24"/>
        </w:rPr>
        <w:t xml:space="preserve">, gdy towary są przemieszczane w tranzycie do </w:t>
      </w:r>
      <w:r w:rsidR="00D775ED" w:rsidRPr="00B46592">
        <w:rPr>
          <w:sz w:val="24"/>
          <w:szCs w:val="24"/>
        </w:rPr>
        <w:t>Irlandii Pn.</w:t>
      </w:r>
    </w:p>
    <w:p w:rsidR="000B3BEF" w:rsidRPr="00B46592" w:rsidRDefault="00BA2AF1" w:rsidP="00B46592">
      <w:pPr>
        <w:pStyle w:val="Akapitzlist"/>
        <w:numPr>
          <w:ilvl w:val="0"/>
          <w:numId w:val="2"/>
        </w:numPr>
        <w:jc w:val="both"/>
        <w:rPr>
          <w:sz w:val="24"/>
          <w:szCs w:val="24"/>
        </w:rPr>
      </w:pPr>
      <w:r w:rsidRPr="00B46592">
        <w:rPr>
          <w:b/>
          <w:sz w:val="24"/>
          <w:szCs w:val="24"/>
        </w:rPr>
        <w:t>d</w:t>
      </w:r>
      <w:r w:rsidR="000B3BEF" w:rsidRPr="00B46592">
        <w:rPr>
          <w:b/>
          <w:sz w:val="24"/>
          <w:szCs w:val="24"/>
        </w:rPr>
        <w:t>o Irlandii</w:t>
      </w:r>
      <w:r w:rsidR="000B3BEF" w:rsidRPr="00B46592">
        <w:rPr>
          <w:sz w:val="24"/>
          <w:szCs w:val="24"/>
        </w:rPr>
        <w:t xml:space="preserve"> – będą musiały </w:t>
      </w:r>
      <w:r w:rsidR="00D775ED" w:rsidRPr="00B46592">
        <w:rPr>
          <w:sz w:val="24"/>
          <w:szCs w:val="24"/>
        </w:rPr>
        <w:t>być spełnione</w:t>
      </w:r>
      <w:r w:rsidR="000B3BEF" w:rsidRPr="00B46592">
        <w:rPr>
          <w:sz w:val="24"/>
          <w:szCs w:val="24"/>
        </w:rPr>
        <w:t xml:space="preserve"> wszelkie wymogi </w:t>
      </w:r>
      <w:r w:rsidR="00D775ED" w:rsidRPr="00B46592">
        <w:rPr>
          <w:sz w:val="24"/>
          <w:szCs w:val="24"/>
        </w:rPr>
        <w:t xml:space="preserve">bezpieczeństwa i ochrony </w:t>
      </w:r>
      <w:r w:rsidR="000B3BEF" w:rsidRPr="00B46592">
        <w:rPr>
          <w:sz w:val="24"/>
          <w:szCs w:val="24"/>
        </w:rPr>
        <w:t>określone przez Irlandię</w:t>
      </w:r>
      <w:r w:rsidR="00D775ED" w:rsidRPr="00B46592">
        <w:rPr>
          <w:sz w:val="24"/>
          <w:szCs w:val="24"/>
        </w:rPr>
        <w:t>/UE</w:t>
      </w:r>
      <w:r w:rsidR="000B3BEF" w:rsidRPr="00B46592">
        <w:rPr>
          <w:sz w:val="24"/>
          <w:szCs w:val="24"/>
        </w:rPr>
        <w:t>.</w:t>
      </w:r>
    </w:p>
    <w:p w:rsidR="00F42566" w:rsidRPr="00B46592" w:rsidRDefault="00F42566" w:rsidP="000B3BEF">
      <w:pPr>
        <w:jc w:val="both"/>
        <w:rPr>
          <w:sz w:val="24"/>
          <w:szCs w:val="24"/>
        </w:rPr>
      </w:pPr>
    </w:p>
    <w:p w:rsidR="00F42566" w:rsidRPr="00B46592" w:rsidRDefault="00F42566" w:rsidP="000B3BEF">
      <w:pPr>
        <w:jc w:val="both"/>
        <w:rPr>
          <w:sz w:val="24"/>
          <w:szCs w:val="24"/>
        </w:rPr>
      </w:pPr>
      <w:r w:rsidRPr="00B46592">
        <w:rPr>
          <w:sz w:val="24"/>
          <w:szCs w:val="24"/>
        </w:rPr>
        <w:t xml:space="preserve">Więcej: </w:t>
      </w:r>
      <w:hyperlink r:id="rId7" w:history="1">
        <w:r w:rsidRPr="00B46592">
          <w:rPr>
            <w:rStyle w:val="Hipercze"/>
            <w:sz w:val="24"/>
            <w:szCs w:val="24"/>
          </w:rPr>
          <w:t>https://www.podatki.gov.pl/clo/brexit/</w:t>
        </w:r>
      </w:hyperlink>
    </w:p>
    <w:p w:rsidR="000B3BEF" w:rsidRPr="00B46592" w:rsidRDefault="005F5F63" w:rsidP="005F5F63">
      <w:pPr>
        <w:jc w:val="center"/>
        <w:rPr>
          <w:b/>
          <w:sz w:val="24"/>
          <w:szCs w:val="24"/>
          <w:lang w:val="en-GB"/>
        </w:rPr>
      </w:pPr>
      <w:r w:rsidRPr="00B46592">
        <w:rPr>
          <w:b/>
          <w:sz w:val="24"/>
          <w:szCs w:val="24"/>
          <w:lang w:val="en-GB"/>
        </w:rPr>
        <w:t>***</w:t>
      </w:r>
    </w:p>
    <w:p w:rsidR="00D775ED" w:rsidRPr="00B46592" w:rsidRDefault="00D775ED" w:rsidP="00D775ED">
      <w:pPr>
        <w:jc w:val="both"/>
        <w:rPr>
          <w:sz w:val="24"/>
          <w:szCs w:val="24"/>
          <w:lang w:val="en-GB"/>
        </w:rPr>
      </w:pPr>
    </w:p>
    <w:p w:rsidR="00B46592" w:rsidRDefault="00B46592" w:rsidP="00D775ED">
      <w:pPr>
        <w:jc w:val="both"/>
        <w:rPr>
          <w:sz w:val="24"/>
          <w:szCs w:val="24"/>
          <w:lang w:val="en-GB"/>
        </w:rPr>
      </w:pPr>
    </w:p>
    <w:p w:rsidR="00B46592" w:rsidRPr="00B46592" w:rsidRDefault="00B46592" w:rsidP="00D775ED">
      <w:pPr>
        <w:jc w:val="both"/>
        <w:rPr>
          <w:b/>
          <w:sz w:val="28"/>
          <w:szCs w:val="28"/>
          <w:lang w:val="en-GB"/>
        </w:rPr>
      </w:pPr>
      <w:r w:rsidRPr="00B46592">
        <w:rPr>
          <w:b/>
          <w:sz w:val="28"/>
          <w:szCs w:val="28"/>
          <w:lang w:val="en-GB"/>
        </w:rPr>
        <w:lastRenderedPageBreak/>
        <w:t>Informacja w języku angielskim (information in English)</w:t>
      </w:r>
    </w:p>
    <w:p w:rsidR="00D775ED" w:rsidRPr="00B46592" w:rsidRDefault="00D775ED" w:rsidP="00D775ED">
      <w:pPr>
        <w:jc w:val="both"/>
        <w:rPr>
          <w:sz w:val="24"/>
          <w:szCs w:val="24"/>
          <w:lang w:val="en-GB"/>
        </w:rPr>
      </w:pPr>
      <w:r w:rsidRPr="00B46592">
        <w:rPr>
          <w:sz w:val="24"/>
          <w:szCs w:val="24"/>
          <w:lang w:val="en-GB"/>
        </w:rPr>
        <w:t>S&amp;S requirements are separate to transit and need to be fulfilled regardless of transit status, so carriers should always check whether they need to submit a UK S&amp;S declaration for their movement. That said, in practice, there are waivers that apply which means the number of UK S&amp;S declarations needed is limited for movements between Ireland, the UK and the EU (including Poland).</w:t>
      </w:r>
    </w:p>
    <w:p w:rsidR="00D775ED" w:rsidRPr="00B46592" w:rsidRDefault="00D775ED" w:rsidP="00D775ED">
      <w:pPr>
        <w:jc w:val="both"/>
        <w:rPr>
          <w:b/>
          <w:sz w:val="24"/>
          <w:szCs w:val="24"/>
          <w:lang w:val="en-GB"/>
        </w:rPr>
      </w:pPr>
      <w:r w:rsidRPr="00B46592">
        <w:rPr>
          <w:b/>
          <w:sz w:val="24"/>
          <w:szCs w:val="24"/>
          <w:lang w:val="en-GB"/>
        </w:rPr>
        <w:t>Ireland &gt; GB &gt; EU</w:t>
      </w:r>
    </w:p>
    <w:p w:rsidR="00D775ED" w:rsidRPr="00B46592" w:rsidRDefault="00D775ED" w:rsidP="00B46592">
      <w:pPr>
        <w:pStyle w:val="Akapitzlist"/>
        <w:numPr>
          <w:ilvl w:val="0"/>
          <w:numId w:val="2"/>
        </w:numPr>
        <w:jc w:val="both"/>
        <w:rPr>
          <w:sz w:val="24"/>
          <w:szCs w:val="24"/>
          <w:lang w:val="en-GB"/>
        </w:rPr>
      </w:pPr>
      <w:r w:rsidRPr="00B46592">
        <w:rPr>
          <w:sz w:val="24"/>
          <w:szCs w:val="24"/>
          <w:lang w:val="en-GB"/>
        </w:rPr>
        <w:t>From Ireland - they would need to meet any S&amp;S exit requirements set by the Irish.</w:t>
      </w:r>
    </w:p>
    <w:p w:rsidR="00D775ED" w:rsidRPr="00B46592" w:rsidRDefault="00D775ED" w:rsidP="00B46592">
      <w:pPr>
        <w:pStyle w:val="Akapitzlist"/>
        <w:numPr>
          <w:ilvl w:val="0"/>
          <w:numId w:val="2"/>
        </w:numPr>
        <w:jc w:val="both"/>
        <w:rPr>
          <w:sz w:val="24"/>
          <w:szCs w:val="24"/>
          <w:lang w:val="en-GB"/>
        </w:rPr>
      </w:pPr>
      <w:r w:rsidRPr="00B46592">
        <w:rPr>
          <w:sz w:val="24"/>
          <w:szCs w:val="24"/>
          <w:lang w:val="en-GB"/>
        </w:rPr>
        <w:t>Into GB  - no pre-arrival ENS needed to enter GB as S&amp;S import controls for EU imports are currently waived.</w:t>
      </w:r>
    </w:p>
    <w:p w:rsidR="00D775ED" w:rsidRPr="00B46592" w:rsidRDefault="00D775ED" w:rsidP="00B46592">
      <w:pPr>
        <w:pStyle w:val="Akapitzlist"/>
        <w:numPr>
          <w:ilvl w:val="0"/>
          <w:numId w:val="2"/>
        </w:numPr>
        <w:jc w:val="both"/>
        <w:rPr>
          <w:sz w:val="24"/>
          <w:szCs w:val="24"/>
          <w:lang w:val="en-GB"/>
        </w:rPr>
      </w:pPr>
      <w:r w:rsidRPr="00B46592">
        <w:rPr>
          <w:sz w:val="24"/>
          <w:szCs w:val="24"/>
          <w:lang w:val="en-GB"/>
        </w:rPr>
        <w:t>From GB - they will need to submit an EXS declaration, unless the gods are covered by a combined import declaration or are empty units.</w:t>
      </w:r>
    </w:p>
    <w:p w:rsidR="00D775ED" w:rsidRPr="00B46592" w:rsidRDefault="00D775ED" w:rsidP="00B46592">
      <w:pPr>
        <w:pStyle w:val="Akapitzlist"/>
        <w:numPr>
          <w:ilvl w:val="0"/>
          <w:numId w:val="2"/>
        </w:numPr>
        <w:jc w:val="both"/>
        <w:rPr>
          <w:sz w:val="24"/>
          <w:szCs w:val="24"/>
          <w:lang w:val="en-GB"/>
        </w:rPr>
      </w:pPr>
      <w:r w:rsidRPr="00B46592">
        <w:rPr>
          <w:sz w:val="24"/>
          <w:szCs w:val="24"/>
          <w:lang w:val="en-GB"/>
        </w:rPr>
        <w:t>Into EU - they will need to complete EU S&amp;S entry requirements.</w:t>
      </w:r>
    </w:p>
    <w:p w:rsidR="00D775ED" w:rsidRPr="00B46592" w:rsidRDefault="00D775ED" w:rsidP="00D775ED">
      <w:pPr>
        <w:jc w:val="both"/>
        <w:rPr>
          <w:b/>
          <w:sz w:val="24"/>
          <w:szCs w:val="24"/>
          <w:lang w:val="en-GB"/>
        </w:rPr>
      </w:pPr>
      <w:r w:rsidRPr="00B46592">
        <w:rPr>
          <w:b/>
          <w:sz w:val="24"/>
          <w:szCs w:val="24"/>
          <w:lang w:val="en-GB"/>
        </w:rPr>
        <w:t>EU &gt; GB &gt; Ireland</w:t>
      </w:r>
    </w:p>
    <w:p w:rsidR="00D775ED" w:rsidRPr="00B46592" w:rsidRDefault="00D775ED" w:rsidP="00B46592">
      <w:pPr>
        <w:pStyle w:val="Akapitzlist"/>
        <w:numPr>
          <w:ilvl w:val="0"/>
          <w:numId w:val="2"/>
        </w:numPr>
        <w:jc w:val="both"/>
        <w:rPr>
          <w:sz w:val="24"/>
          <w:szCs w:val="24"/>
          <w:lang w:val="en-GB"/>
        </w:rPr>
      </w:pPr>
      <w:r w:rsidRPr="00B46592">
        <w:rPr>
          <w:sz w:val="24"/>
          <w:szCs w:val="24"/>
          <w:lang w:val="en-GB"/>
        </w:rPr>
        <w:t>From the EU - they will need to meet any EU S&amp;S exit requirements.</w:t>
      </w:r>
    </w:p>
    <w:p w:rsidR="00D775ED" w:rsidRPr="00B46592" w:rsidRDefault="00D775ED" w:rsidP="00B46592">
      <w:pPr>
        <w:pStyle w:val="Akapitzlist"/>
        <w:numPr>
          <w:ilvl w:val="0"/>
          <w:numId w:val="2"/>
        </w:numPr>
        <w:jc w:val="both"/>
        <w:rPr>
          <w:sz w:val="24"/>
          <w:szCs w:val="24"/>
          <w:lang w:val="en-GB"/>
        </w:rPr>
      </w:pPr>
      <w:r w:rsidRPr="00B46592">
        <w:rPr>
          <w:sz w:val="24"/>
          <w:szCs w:val="24"/>
          <w:lang w:val="en-GB"/>
        </w:rPr>
        <w:t>Into GB - no pre-arrival ENS needed to enter GB as S&amp;S import controls for EU imports are currently waived.</w:t>
      </w:r>
    </w:p>
    <w:p w:rsidR="00D775ED" w:rsidRPr="00B46592" w:rsidRDefault="00D775ED" w:rsidP="00B46592">
      <w:pPr>
        <w:pStyle w:val="Akapitzlist"/>
        <w:numPr>
          <w:ilvl w:val="0"/>
          <w:numId w:val="2"/>
        </w:numPr>
        <w:jc w:val="both"/>
        <w:rPr>
          <w:sz w:val="24"/>
          <w:szCs w:val="24"/>
          <w:lang w:val="en-GB"/>
        </w:rPr>
      </w:pPr>
      <w:r w:rsidRPr="00B46592">
        <w:rPr>
          <w:sz w:val="24"/>
          <w:szCs w:val="24"/>
          <w:lang w:val="en-GB"/>
        </w:rPr>
        <w:t>From GB – they will need to submit an EXS declaration, unless the gods are covered by a combined import declaration or are empty units. For goods moved under transit with an office of destination in NI there is an EXS waiver, but this only applies when goods are being moved in transit to NI.</w:t>
      </w:r>
    </w:p>
    <w:p w:rsidR="00D775ED" w:rsidRPr="00B46592" w:rsidRDefault="00D775ED" w:rsidP="00B46592">
      <w:pPr>
        <w:pStyle w:val="Akapitzlist"/>
        <w:numPr>
          <w:ilvl w:val="0"/>
          <w:numId w:val="2"/>
        </w:numPr>
        <w:jc w:val="both"/>
        <w:rPr>
          <w:sz w:val="24"/>
          <w:szCs w:val="24"/>
          <w:lang w:val="en-GB"/>
        </w:rPr>
      </w:pPr>
      <w:r w:rsidRPr="00B46592">
        <w:rPr>
          <w:sz w:val="24"/>
          <w:szCs w:val="24"/>
          <w:lang w:val="en-GB"/>
        </w:rPr>
        <w:t>Into Ireland – they will need to meet any S&amp;S entry requirements set by the Irish.</w:t>
      </w:r>
    </w:p>
    <w:p w:rsidR="00D775ED" w:rsidRPr="00B46592" w:rsidRDefault="00D775ED" w:rsidP="008C315A">
      <w:pPr>
        <w:jc w:val="both"/>
        <w:rPr>
          <w:sz w:val="24"/>
          <w:szCs w:val="24"/>
          <w:lang w:val="en-GB"/>
        </w:rPr>
      </w:pPr>
    </w:p>
    <w:sectPr w:rsidR="00D775ED" w:rsidRPr="00B465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592" w:rsidRDefault="00B46592" w:rsidP="00B46592">
      <w:pPr>
        <w:spacing w:after="0" w:line="240" w:lineRule="auto"/>
      </w:pPr>
      <w:r>
        <w:separator/>
      </w:r>
    </w:p>
  </w:endnote>
  <w:endnote w:type="continuationSeparator" w:id="0">
    <w:p w:rsidR="00B46592" w:rsidRDefault="00B46592" w:rsidP="00B46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592" w:rsidRDefault="00B46592" w:rsidP="00B46592">
      <w:pPr>
        <w:spacing w:after="0" w:line="240" w:lineRule="auto"/>
      </w:pPr>
      <w:r>
        <w:separator/>
      </w:r>
    </w:p>
  </w:footnote>
  <w:footnote w:type="continuationSeparator" w:id="0">
    <w:p w:rsidR="00B46592" w:rsidRDefault="00B46592" w:rsidP="00B465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B33055"/>
    <w:multiLevelType w:val="hybridMultilevel"/>
    <w:tmpl w:val="EF3EC8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18D67CB"/>
    <w:multiLevelType w:val="hybridMultilevel"/>
    <w:tmpl w:val="1AFA63D8"/>
    <w:lvl w:ilvl="0" w:tplc="ABA212C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6644BAD"/>
    <w:multiLevelType w:val="hybridMultilevel"/>
    <w:tmpl w:val="BDF4D8F2"/>
    <w:lvl w:ilvl="0" w:tplc="ABA212C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3FC53F9"/>
    <w:multiLevelType w:val="hybridMultilevel"/>
    <w:tmpl w:val="82EE6FAA"/>
    <w:lvl w:ilvl="0" w:tplc="ABA212C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65442BA"/>
    <w:multiLevelType w:val="hybridMultilevel"/>
    <w:tmpl w:val="38A46BD0"/>
    <w:lvl w:ilvl="0" w:tplc="ABA212C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15A"/>
    <w:rsid w:val="000B3BEF"/>
    <w:rsid w:val="000F325D"/>
    <w:rsid w:val="0011668F"/>
    <w:rsid w:val="005F5F63"/>
    <w:rsid w:val="007A4CC4"/>
    <w:rsid w:val="008C315A"/>
    <w:rsid w:val="00951987"/>
    <w:rsid w:val="00B46592"/>
    <w:rsid w:val="00BA2AF1"/>
    <w:rsid w:val="00D775ED"/>
    <w:rsid w:val="00E148A9"/>
    <w:rsid w:val="00F425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554A703-0265-4390-8E67-FE80C8B23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42566"/>
    <w:rPr>
      <w:color w:val="0563C1" w:themeColor="hyperlink"/>
      <w:u w:val="single"/>
    </w:rPr>
  </w:style>
  <w:style w:type="paragraph" w:styleId="Akapitzlist">
    <w:name w:val="List Paragraph"/>
    <w:basedOn w:val="Normalny"/>
    <w:uiPriority w:val="34"/>
    <w:qFormat/>
    <w:rsid w:val="00B465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odatki.gov.pl/clo/brex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2959</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Filipowicz-Mercer Kinga</dc:creator>
  <cp:keywords/>
  <dc:description/>
  <cp:lastModifiedBy>Filipowicz-Mercer Kinga</cp:lastModifiedBy>
  <cp:revision>2</cp:revision>
  <dcterms:created xsi:type="dcterms:W3CDTF">2022-06-29T07:31:00Z</dcterms:created>
  <dcterms:modified xsi:type="dcterms:W3CDTF">2022-06-29T07:31:00Z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MF\AKFM;Filipowicz-Mercer Kinga</vt:lpwstr>
  </property>
  <property fmtid="{D5CDD505-2E9C-101B-9397-08002B2CF9AE}" pid="4" name="MFClassificationDate">
    <vt:lpwstr>2022-06-29T09:23:40.3823992+02:00</vt:lpwstr>
  </property>
  <property fmtid="{D5CDD505-2E9C-101B-9397-08002B2CF9AE}" pid="5" name="MFClassifiedBySID">
    <vt:lpwstr>MF\S-1-5-21-1525952054-1005573771-2909822258-8358</vt:lpwstr>
  </property>
  <property fmtid="{D5CDD505-2E9C-101B-9397-08002B2CF9AE}" pid="6" name="MFGRNItemId">
    <vt:lpwstr>GRN-6beb984b-96d8-499e-85ca-fd08c13b9514</vt:lpwstr>
  </property>
  <property fmtid="{D5CDD505-2E9C-101B-9397-08002B2CF9AE}" pid="7" name="MFHash">
    <vt:lpwstr>9RvrWFGkpps1p2huPiEFohlhRr0WsSqqV/8yHbCCEbI=</vt:lpwstr>
  </property>
  <property fmtid="{D5CDD505-2E9C-101B-9397-08002B2CF9AE}" pid="8" name="DLPManualFileClassification">
    <vt:lpwstr>{2755b7d9-e53d-4779-a40c-03797dcf43b3}</vt:lpwstr>
  </property>
  <property fmtid="{D5CDD505-2E9C-101B-9397-08002B2CF9AE}" pid="9" name="MFRefresh">
    <vt:lpwstr>False</vt:lpwstr>
  </property>
</Properties>
</file>